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9A7D82" w:rsidP="00C06F3B">
      <w:r>
        <w:rPr>
          <w:noProof/>
          <w:lang w:eastAsia="en-US"/>
        </w:rPr>
        <w:drawing>
          <wp:inline distT="0" distB="0" distL="0" distR="0">
            <wp:extent cx="4933950" cy="2054213"/>
            <wp:effectExtent l="0" t="0" r="0" b="3810"/>
            <wp:docPr id="1" name="Picture 1" descr="C:\Users\Ralph\Desktop\the lord is m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lord is my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F3B" w:rsidRPr="00C06F3B">
        <w:rPr>
          <w:noProof/>
          <w:lang w:eastAsia="en-US"/>
        </w:rPr>
        <w:t xml:space="preserve"> </w:t>
      </w:r>
      <w:r w:rsidR="00C06F3B">
        <w:rPr>
          <w:noProof/>
          <w:lang w:eastAsia="en-US"/>
        </w:rPr>
        <w:t>Antiphon, Illuminarepublications.com</w:t>
      </w:r>
    </w:p>
    <w:p w:rsidR="009A7D82" w:rsidRPr="009A7D82" w:rsidRDefault="009A7D82" w:rsidP="009A7D82">
      <w:pPr>
        <w:spacing w:line="276" w:lineRule="auto"/>
        <w:ind w:left="630" w:firstLine="360"/>
        <w:rPr>
          <w:rFonts w:ascii="Golden Cockerel ITC" w:eastAsia="Times New Roman" w:hAnsi="Golden Cockerel ITC"/>
          <w:sz w:val="32"/>
          <w:szCs w:val="32"/>
          <w:lang w:eastAsia="en-US"/>
        </w:rPr>
      </w:pP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t>The LORD is my shepherd; I shall not want.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In verdant pastures he gives me repose</w:t>
      </w:r>
      <w:proofErr w:type="gramStart"/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t>;</w:t>
      </w:r>
      <w:proofErr w:type="gramEnd"/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beside restful waters he leads me;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 xml:space="preserve">he refreshes my soul. </w:t>
      </w:r>
      <w:r w:rsidRPr="009A7D82">
        <w:rPr>
          <w:rFonts w:ascii="Meinradb" w:eastAsia="Times New Roman" w:hAnsi="Meinradb"/>
          <w:sz w:val="32"/>
          <w:szCs w:val="32"/>
          <w:lang w:eastAsia="en-US"/>
        </w:rPr>
        <w:t>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He guides me in right paths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for his name’s sake.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Even though I walk in the dark valley</w:t>
      </w:r>
      <w:bookmarkStart w:id="0" w:name="_GoBack"/>
      <w:bookmarkEnd w:id="0"/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I fear no evil; for you are at my side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with your rod and your staff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 xml:space="preserve">that give me courage. </w:t>
      </w:r>
      <w:r w:rsidRPr="009A7D82">
        <w:rPr>
          <w:rFonts w:ascii="Meinradb" w:eastAsia="Times New Roman" w:hAnsi="Meinradb"/>
          <w:sz w:val="32"/>
          <w:szCs w:val="32"/>
          <w:lang w:eastAsia="en-US"/>
        </w:rPr>
        <w:t>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You spread the table before me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in the sight of my foes</w:t>
      </w:r>
      <w:proofErr w:type="gramStart"/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t>;</w:t>
      </w:r>
      <w:proofErr w:type="gramEnd"/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you anoint my head with oil;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 xml:space="preserve">my cup overflows. </w:t>
      </w:r>
      <w:r w:rsidRPr="009A7D82">
        <w:rPr>
          <w:rFonts w:ascii="Meinradb" w:eastAsia="Times New Roman" w:hAnsi="Meinradb"/>
          <w:sz w:val="32"/>
          <w:szCs w:val="32"/>
          <w:lang w:eastAsia="en-US"/>
        </w:rPr>
        <w:t>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Only goodness and kindness follow me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all the days of my life</w:t>
      </w:r>
      <w:proofErr w:type="gramStart"/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t>;</w:t>
      </w:r>
      <w:proofErr w:type="gramEnd"/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>and I shall dwell in the house of the LORD</w:t>
      </w:r>
      <w:r w:rsidRPr="009A7D82">
        <w:rPr>
          <w:rFonts w:ascii="Golden Cockerel ITC" w:eastAsia="Times New Roman" w:hAnsi="Golden Cockerel ITC"/>
          <w:sz w:val="32"/>
          <w:szCs w:val="32"/>
          <w:lang w:eastAsia="en-US"/>
        </w:rPr>
        <w:br/>
        <w:t xml:space="preserve">for years to come. </w:t>
      </w:r>
      <w:r w:rsidRPr="009A7D82">
        <w:rPr>
          <w:rFonts w:ascii="Meinradb" w:eastAsia="Times New Roman" w:hAnsi="Meinradb"/>
          <w:sz w:val="32"/>
          <w:szCs w:val="32"/>
          <w:lang w:eastAsia="en-US"/>
        </w:rPr>
        <w:t></w:t>
      </w:r>
    </w:p>
    <w:p w:rsidR="009A7D82" w:rsidRDefault="009A7D82">
      <w:r>
        <w:rPr>
          <w:noProof/>
          <w:lang w:eastAsia="en-US"/>
        </w:rPr>
        <w:lastRenderedPageBreak/>
        <w:drawing>
          <wp:inline distT="0" distB="0" distL="0" distR="0">
            <wp:extent cx="5486400" cy="1254512"/>
            <wp:effectExtent l="0" t="0" r="0" b="3175"/>
            <wp:docPr id="3" name="Picture 3" descr="C:\Users\Ralph\Desktop\propers\ton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F3B">
        <w:rPr>
          <w:noProof/>
          <w:lang w:eastAsia="en-US"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5486400" cy="3431986"/>
            <wp:effectExtent l="0" t="0" r="0" b="0"/>
            <wp:docPr id="2" name="Picture 2" descr="C:\Users\Ralph\Desktop\propers\tones\5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5 o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D8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C2" w:rsidRDefault="000B5FC2" w:rsidP="009A7D82">
      <w:r>
        <w:separator/>
      </w:r>
    </w:p>
  </w:endnote>
  <w:endnote w:type="continuationSeparator" w:id="0">
    <w:p w:rsidR="000B5FC2" w:rsidRDefault="000B5FC2" w:rsidP="009A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C2" w:rsidRDefault="000B5FC2" w:rsidP="009A7D82">
      <w:r>
        <w:separator/>
      </w:r>
    </w:p>
  </w:footnote>
  <w:footnote w:type="continuationSeparator" w:id="0">
    <w:p w:rsidR="000B5FC2" w:rsidRDefault="000B5FC2" w:rsidP="009A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82" w:rsidRDefault="009A7D82">
    <w:pPr>
      <w:pStyle w:val="Header"/>
    </w:pPr>
    <w:r>
      <w:t>RESPONSORIAL PSALM</w:t>
    </w:r>
    <w:r>
      <w:tab/>
      <w:t>16OTB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82"/>
    <w:rsid w:val="000B5FC2"/>
    <w:rsid w:val="00531A84"/>
    <w:rsid w:val="009A7D82"/>
    <w:rsid w:val="009E3E31"/>
    <w:rsid w:val="00C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82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A7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8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7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8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82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A7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8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7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2015-07-14T01:10:00Z</cp:lastPrinted>
  <dcterms:created xsi:type="dcterms:W3CDTF">2015-07-14T01:07:00Z</dcterms:created>
  <dcterms:modified xsi:type="dcterms:W3CDTF">2015-07-14T01:12:00Z</dcterms:modified>
</cp:coreProperties>
</file>